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C1" w:rsidRPr="00AC74C1" w:rsidRDefault="00AC74C1" w:rsidP="00AC74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Приложение 3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AC74C1" w:rsidRPr="00AC74C1" w:rsidRDefault="00AC74C1" w:rsidP="00AC74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Правилам приобретения</w:t>
      </w:r>
    </w:p>
    <w:p w:rsidR="00AC74C1" w:rsidRPr="00AC74C1" w:rsidRDefault="00AC74C1" w:rsidP="00AC74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товаров  и услуг организаций,</w:t>
      </w:r>
    </w:p>
    <w:p w:rsidR="00AC74C1" w:rsidRPr="00AC74C1" w:rsidRDefault="00AC74C1" w:rsidP="00AC74C1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осуществляющих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функции по </w:t>
      </w:r>
    </w:p>
    <w:p w:rsidR="00AC74C1" w:rsidRPr="00AC74C1" w:rsidRDefault="00AC74C1" w:rsidP="00AC74C1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защите прав ребенка</w:t>
      </w:r>
    </w:p>
    <w:p w:rsidR="00AC74C1" w:rsidRPr="00AC74C1" w:rsidRDefault="00AC74C1" w:rsidP="00AC74C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AC74C1" w:rsidRPr="00AC74C1" w:rsidRDefault="00AC74C1" w:rsidP="00AC74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Объявление о конкурсе</w:t>
      </w:r>
    </w:p>
    <w:p w:rsidR="00AC74C1" w:rsidRPr="00AC74C1" w:rsidRDefault="00AC74C1" w:rsidP="00AC74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AC74C1" w:rsidRPr="00AC74C1" w:rsidRDefault="00AC74C1" w:rsidP="00AC7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Организатор конкурса -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Жезказган</w:t>
      </w:r>
      <w:proofErr w:type="spellEnd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" управления здравоохранения Карагандинской области</w:t>
      </w:r>
    </w:p>
    <w:p w:rsidR="00AC74C1" w:rsidRPr="00AC74C1" w:rsidRDefault="00AC74C1" w:rsidP="00AC74C1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Карагандинская область,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.Ж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езказган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Литке, 6, БИН 961140001378, БИК KKMFKZ2A, </w:t>
      </w:r>
    </w:p>
    <w:p w:rsidR="00AC74C1" w:rsidRPr="00AC74C1" w:rsidRDefault="00AC74C1" w:rsidP="00AC74C1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емайл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.: </w:t>
      </w:r>
      <w:hyperlink r:id="rId4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aibek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56@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mail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</w:hyperlink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индекс 100600, интернет сайт </w:t>
      </w:r>
      <w:hyperlink r:id="rId5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объявляет о проведении конкурса по выбору поставщика услуги или товаров  Приобретения продуктов питания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Услуга должна быть оказана: </w:t>
      </w:r>
    </w:p>
    <w:tbl>
      <w:tblPr>
        <w:tblW w:w="105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3696"/>
        <w:gridCol w:w="2410"/>
        <w:gridCol w:w="1557"/>
        <w:gridCol w:w="2540"/>
      </w:tblGrid>
      <w:tr w:rsidR="00AC74C1" w:rsidRPr="00CE3F27" w:rsidTr="00AC74C1">
        <w:trPr>
          <w:tblCellSpacing w:w="15" w:type="dxa"/>
        </w:trPr>
        <w:tc>
          <w:tcPr>
            <w:tcW w:w="283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№</w:t>
            </w:r>
          </w:p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3666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Наименование товара (услуг)</w:t>
            </w:r>
          </w:p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238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Единица измерения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Количество, объем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AC74C1" w:rsidRPr="00AC74C1" w:rsidTr="00AC74C1">
        <w:trPr>
          <w:trHeight w:val="267"/>
          <w:tblCellSpacing w:w="15" w:type="dxa"/>
        </w:trPr>
        <w:tc>
          <w:tcPr>
            <w:tcW w:w="283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3666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5</w:t>
            </w:r>
          </w:p>
        </w:tc>
      </w:tr>
      <w:tr w:rsidR="00AC74C1" w:rsidRPr="00AC74C1" w:rsidTr="00AC74C1">
        <w:trPr>
          <w:trHeight w:val="311"/>
          <w:tblCellSpacing w:w="15" w:type="dxa"/>
        </w:trPr>
        <w:tc>
          <w:tcPr>
            <w:tcW w:w="283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3666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Молоко цельное</w:t>
            </w:r>
          </w:p>
        </w:tc>
        <w:tc>
          <w:tcPr>
            <w:tcW w:w="238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Литр 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7050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3666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Сметана </w:t>
            </w:r>
          </w:p>
        </w:tc>
        <w:tc>
          <w:tcPr>
            <w:tcW w:w="238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Пачка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680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Творог </w:t>
            </w:r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пачка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1750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Смесь от  0 до 6-ти месяцев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гипоаллергенный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Пачка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5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Смесь от  6 до 12 месяцев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гипоаллергенный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Пачка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260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6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Мясо (говядина) </w:t>
            </w:r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1350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7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Рыба (филе)</w:t>
            </w:r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320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8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Банан </w:t>
            </w:r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980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9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Яблоко  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зимний</w:t>
            </w:r>
            <w:proofErr w:type="gramEnd"/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920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10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Яблоко 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летний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11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Сыр </w:t>
            </w:r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180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tblCellSpacing w:w="15" w:type="dxa"/>
        </w:trPr>
        <w:tc>
          <w:tcPr>
            <w:tcW w:w="283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12</w:t>
            </w:r>
          </w:p>
        </w:tc>
        <w:tc>
          <w:tcPr>
            <w:tcW w:w="3666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Масло 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сливочные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450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</w:tbl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  Срок оказания поставки товара;      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Март – декабрь 2019 год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Требуемый срок поставки товаров в течение 3-х дней после завершения закупок с марта по декабрь 2019 год.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kk-KZ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Пакет копии Конкурсной документации можно получить в срок до "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13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"марта 2019 года  включительно по адресу: Карагандинская область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.Ж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езказган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ул.Литке,6, кабинет бухгалтерия  с 9/00  до 17/00 часов и/или на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интернет-ресурсе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hyperlink r:id="rId6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Жезказган</w:t>
      </w:r>
      <w:proofErr w:type="spellEnd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" управления здравоохранения Карагандинской области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br/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по адресу: РК, 100600, Карагандинская область,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.Ж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езказган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ул.Литке,6, кабинет бухгалтерии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Окончательный срок представления заявок на участие в конкурсе до 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13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марта 2019 года  17/00 часов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Конверты с заявками на участие в конкурсе будут вскрываться 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14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марта 2019 года 11/00 часов  по следующему адресу: РК, 100600, Карагандинская область,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.Ж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езказган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ул.Литке,6, кабинет бухгалтерии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Дополнительную информацию и справку можно получить по телефону: 8(7102)763554</w:t>
      </w:r>
    </w:p>
    <w:tbl>
      <w:tblPr>
        <w:tblW w:w="96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"/>
        <w:gridCol w:w="33"/>
        <w:gridCol w:w="30"/>
        <w:gridCol w:w="10300"/>
        <w:gridCol w:w="45"/>
      </w:tblGrid>
      <w:tr w:rsidR="00AC74C1" w:rsidRPr="00CE3F27" w:rsidTr="00AC74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5"/>
              <w:gridCol w:w="9405"/>
            </w:tblGrid>
            <w:tr w:rsidR="00AC74C1" w:rsidRPr="00CE3F27" w:rsidTr="00D62AB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bookmarkStart w:id="0" w:name="z360"/>
                  <w:bookmarkEnd w:id="0"/>
                </w:p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9249"/>
                  </w:tblGrid>
                  <w:tr w:rsidR="00AC74C1" w:rsidRPr="00CE3F27" w:rsidTr="00D62AB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40"/>
                          <w:gridCol w:w="3434"/>
                        </w:tblGrid>
                        <w:tr w:rsidR="00AC74C1" w:rsidRPr="00CE3F27" w:rsidTr="00D62AB6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AC74C1" w:rsidRPr="00AC74C1" w:rsidRDefault="00AC74C1" w:rsidP="00D62AB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</w:pPr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AC74C1" w:rsidRPr="00AC74C1" w:rsidRDefault="00AC74C1" w:rsidP="00D62AB6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</w:pPr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сатып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>алу</w:t>
                              </w:r>
                              <w:proofErr w:type="spellEnd"/>
                              <w:r w:rsidRPr="00AC74C1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3"/>
                                  <w:szCs w:val="23"/>
                                  <w:lang w:val="ru-RU" w:eastAsia="ru-RU" w:bidi="ar-SA"/>
                                </w:rPr>
                                <w:t xml:space="preserve"> қағидаларына 3-қосымша</w:t>
                              </w:r>
                            </w:p>
                          </w:tc>
                        </w:tr>
                      </w:tbl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AC74C1" w:rsidTr="00D62AB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AC74C1" w:rsidRPr="00AC74C1" w:rsidRDefault="00AC74C1" w:rsidP="00D62AB6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Конкурс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туралы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хабарландыру</w:t>
                  </w:r>
                  <w:proofErr w:type="spellEnd"/>
                </w:p>
                <w:p w:rsidR="00AC74C1" w:rsidRPr="00AC74C1" w:rsidRDefault="00AC74C1" w:rsidP="00D62AB6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    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Конкурсты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балалар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мемлекеттік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, Жезқазған қаласы,  Литке көшесі,  6 үй, БСН 961140001378</w:t>
                  </w: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БСК KKMFKZ2A, ЖСК KZ85070102KSN3001000, "Қ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Р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Комитеті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" РММ</w:t>
                  </w: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емайл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hyperlink r:id="rId7" w:history="1"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aibek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56@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mail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.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ru</w:t>
                    </w:r>
                  </w:hyperlink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,</w:t>
                  </w: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  <w:t xml:space="preserve"> интернет сайт </w:t>
                  </w: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hyperlink r:id="rId8" w:history="1"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http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://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balbobek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-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zhez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.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kz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/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ru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/</w:t>
                    </w:r>
                  </w:hyperlink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Азық – түлікті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сатып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алу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конкурс 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көрсетілетін қызметтерді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немесе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тауарларды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жеткізушіні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конкурс өткізілетіндігі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туралы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хабарлайды</w:t>
                  </w:r>
                  <w:proofErr w:type="spellEnd"/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тауар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: 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tbl>
                  <w:tblPr>
                    <w:tblW w:w="87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2"/>
                    <w:gridCol w:w="4066"/>
                    <w:gridCol w:w="793"/>
                    <w:gridCol w:w="908"/>
                    <w:gridCol w:w="2410"/>
                  </w:tblGrid>
                  <w:tr w:rsidR="00AC74C1" w:rsidRPr="00CE3F27" w:rsidTr="00D62AB6">
                    <w:tc>
                      <w:tcPr>
                        <w:tcW w:w="582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№</w:t>
                        </w: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Саны, көлемі</w:t>
                        </w: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үшін бө</w:t>
                        </w:r>
                        <w:proofErr w:type="gram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інген сома (лот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№), теңге</w:t>
                        </w: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AC74C1" w:rsidRPr="00CE3F27" w:rsidTr="00D62AB6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5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Табиғи </w:t>
                        </w:r>
                        <w:proofErr w:type="spellStart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сиыр</w:t>
                        </w:r>
                        <w:proofErr w:type="spellEnd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 сү</w:t>
                        </w:r>
                        <w:proofErr w:type="gramStart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т</w:t>
                        </w:r>
                        <w:proofErr w:type="gramEnd"/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і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7050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2326500,00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Қаймақ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Қорап 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680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367200,00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Ірімшік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Қорап 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1750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1488375,00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Қоспасы 0-ден 6 айға гипоаллергенді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Қорап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660000,00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Қоспасы 6-ден 12 айға гипоаллергенді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 xml:space="preserve">Қорап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260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1144000,00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Ет (сиыр)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1350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2295000,00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Балық (жон еті)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320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566400,00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Банан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980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588000,00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Алма  қысқы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920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460000,00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10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>Алма жазғы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950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380000,00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Сыр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180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558000,00</w:t>
                        </w:r>
                      </w:p>
                    </w:tc>
                  </w:tr>
                  <w:tr w:rsidR="00AC74C1" w:rsidRPr="00CE3F27" w:rsidTr="00D62AB6">
                    <w:tc>
                      <w:tcPr>
                        <w:tcW w:w="582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kk-KZ" w:eastAsia="ru-RU" w:bidi="ar-SA"/>
                          </w:rPr>
                          <w:t xml:space="preserve">Сары май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450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r w:rsidRPr="00AC74C1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1350000,00</w:t>
                        </w:r>
                      </w:p>
                    </w:tc>
                  </w:tr>
                </w:tbl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жеткізіледі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         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Тауарларды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жеткізудің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талап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етілетін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мерзімі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науры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з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-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r w:rsidRPr="00AC74C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  <w:t>желтоқсан 2019 жыл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Конкурстық құжаттаманың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талаптарына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келетін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барлық әлеуетті өнім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берушілер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қа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жіберіледі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Конкурстық құжаттама көшірмелерінің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топтамасын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2019 жылғы "07"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наурыз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дейінгі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мерзімді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қоса алғанда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мекенжай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: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балалар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мемлекеттік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мекемесі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,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, Жезқазған қаласы,  Литке көшесі,  6 үй, индекс 100600,    кабинет бухгалтерия,  сағат 9/00-ден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17/00-ге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дейін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және/немесе </w:t>
                  </w:r>
                  <w:hyperlink r:id="rId9" w:history="1"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http</w:t>
                    </w:r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://</w:t>
                    </w:r>
                    <w:proofErr w:type="spellStart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balbobek</w:t>
                    </w:r>
                    <w:proofErr w:type="spellEnd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-</w:t>
                    </w:r>
                    <w:proofErr w:type="spellStart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zhez</w:t>
                    </w:r>
                    <w:proofErr w:type="spellEnd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.</w:t>
                    </w:r>
                    <w:proofErr w:type="spellStart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kz</w:t>
                    </w:r>
                    <w:proofErr w:type="spellEnd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/</w:t>
                    </w:r>
                    <w:proofErr w:type="spellStart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eastAsia="ru-RU" w:bidi="ar-SA"/>
                      </w:rPr>
                      <w:t>ru</w:t>
                    </w:r>
                    <w:proofErr w:type="spellEnd"/>
                    <w:r w:rsidRPr="00AC74C1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3"/>
                        <w:szCs w:val="23"/>
                        <w:lang w:val="ru-RU" w:eastAsia="ru-RU" w:bidi="ar-SA"/>
                      </w:rPr>
                      <w:t>/</w:t>
                    </w:r>
                  </w:hyperlink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интернет-ресурсынан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алуға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болады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Конвертке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салынған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қа қатысуға конкурстық өтінімдерді әлеуетті өнім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берушілер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балалар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мемлекеттік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мекемесі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мекенжай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, Жезқазған қаласы,  Литке көшесі,  6 үй, индекс 100600,  кабинет бухгалтерияға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жібереді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     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қа қатысуға өтінімдер берудің соңғы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мерзімі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07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наурыз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2019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жыл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сағат 17/00 –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ге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дейін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Конкурс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қа қатысуға өтінімдер бар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конверттер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08.03.2019жылы сағат 11/00- де 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мекенжай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бойынша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 Қарағанды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обылысы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, Жезқазған қаласы,  Литке көшесі,  6 үй, индекс 100600,  кабинет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бухгалтерда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ашылады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.</w:t>
                  </w:r>
                </w:p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     Қ</w:t>
                  </w:r>
                  <w:proofErr w:type="gram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осымша</w:t>
                  </w:r>
                  <w:proofErr w:type="gram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ақпарат пен анықтаманы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мына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телефон арқылы алуға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болады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: 8(7102)763554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80"/>
                  </w:tblGrid>
                  <w:tr w:rsidR="00AC74C1" w:rsidRPr="00CE3F27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CE3F27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CE3F27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CE3F27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CE3F27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  <w:tr w:rsidR="00AC74C1" w:rsidRPr="00CE3F27" w:rsidTr="00D62AB6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AC74C1" w:rsidRPr="00AC74C1" w:rsidRDefault="00AC74C1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AC74C1" w:rsidRPr="00AC74C1" w:rsidRDefault="00AC74C1" w:rsidP="00D62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CE3F27" w:rsidTr="00AC74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CE3F27" w:rsidTr="00AC74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0"/>
              <w:gridCol w:w="3465"/>
            </w:tblGrid>
            <w:tr w:rsidR="00AC74C1" w:rsidRPr="00CE3F27" w:rsidTr="00D62AB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bookmarkStart w:id="1" w:name="z362"/>
                  <w:bookmarkEnd w:id="1"/>
                </w:p>
              </w:tc>
            </w:tr>
          </w:tbl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CE3F27" w:rsidTr="00AC74C1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9219" w:type="dxa"/>
            <w:vAlign w:val="center"/>
            <w:hideMark/>
          </w:tcPr>
          <w:tbl>
            <w:tblPr>
              <w:tblW w:w="102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0"/>
              <w:gridCol w:w="4390"/>
            </w:tblGrid>
            <w:tr w:rsidR="00AC74C1" w:rsidRPr="00CE3F27" w:rsidTr="00AC74C1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AC74C1" w:rsidRPr="00AC74C1" w:rsidRDefault="00AC74C1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345" w:type="dxa"/>
                  <w:vAlign w:val="center"/>
                  <w:hideMark/>
                </w:tcPr>
                <w:p w:rsidR="00AC74C1" w:rsidRPr="00AC74C1" w:rsidRDefault="00AC74C1" w:rsidP="00AC7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асыратын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тауарлары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сатып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алу</w:t>
                  </w:r>
                  <w:proofErr w:type="spellEnd"/>
                  <w:r w:rsidRPr="00AC74C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 xml:space="preserve"> қағидаларына 3-қосымша</w:t>
                  </w:r>
                </w:p>
              </w:tc>
            </w:tr>
          </w:tbl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9219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ind w:right="558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нысан</w:t>
            </w:r>
            <w:proofErr w:type="spellEnd"/>
          </w:p>
        </w:tc>
      </w:tr>
    </w:tbl>
    <w:p w:rsidR="00AC74C1" w:rsidRPr="00AC74C1" w:rsidRDefault="00AC74C1" w:rsidP="00AC74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Конкурс </w:t>
      </w:r>
      <w:proofErr w:type="spellStart"/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туралы</w:t>
      </w:r>
      <w:proofErr w:type="spellEnd"/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хабарландыру</w:t>
      </w:r>
      <w:proofErr w:type="spellEnd"/>
    </w:p>
    <w:p w:rsidR="00AC74C1" w:rsidRPr="00AC74C1" w:rsidRDefault="00AC74C1" w:rsidP="00AC7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AC74C1" w:rsidRPr="00AC74C1" w:rsidRDefault="00AC74C1" w:rsidP="00AC74C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ұйымдастырушы 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денсаулық сақтау басқармасының "Жезқазған қаласының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балалар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үйі" коммуналдық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мемлекеттік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мекемесі,Карагандинская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, Жезқазған қаласы,  Литке көшесі,  6 үй, БСН 961140001378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br/>
        <w:t>БСК KKMFKZ2A, ЖСК KZ85070102KSN3001000, "Қ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Қаржы министрлігінің Қазынашылық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Комитеті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" РММ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br/>
        <w:t xml:space="preserve">Тел.: 87102763554 ,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емайл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hyperlink r:id="rId10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aibek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56@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mail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</w:hyperlink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,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kk-KZ" w:eastAsia="ru-RU" w:bidi="ar-SA"/>
        </w:rPr>
        <w:t xml:space="preserve"> интернет сайт 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hyperlink r:id="rId11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</w:p>
    <w:p w:rsidR="00AC74C1" w:rsidRPr="00AC74C1" w:rsidRDefault="00AC74C1" w:rsidP="00AC74C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Азық – түлікті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конкурс 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көрсетілетін қызметтерді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жеткізушіні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таңдау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конкурс өткізілетіндігі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туралы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хабарлайды</w:t>
      </w:r>
      <w:proofErr w:type="spellEnd"/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: 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859"/>
        <w:gridCol w:w="1095"/>
        <w:gridCol w:w="1134"/>
        <w:gridCol w:w="2977"/>
      </w:tblGrid>
      <w:tr w:rsidR="00AC74C1" w:rsidRPr="00CE3F27" w:rsidTr="00AC74C1">
        <w:tc>
          <w:tcPr>
            <w:tcW w:w="582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№</w:t>
            </w: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</w:r>
            <w:proofErr w:type="spellStart"/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р</w:t>
            </w:r>
            <w:proofErr w:type="spellEnd"/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/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н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  <w:tc>
          <w:tcPr>
            <w:tcW w:w="4859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алынатын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қызметтердің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тауарлардың қазақ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тіліндегі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атауы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Өлшем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бірлігі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Саны, көлемі</w:t>
            </w: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үшін бө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л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інген сома (лот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№), теңге</w:t>
            </w: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 </w:t>
            </w:r>
          </w:p>
        </w:tc>
      </w:tr>
      <w:tr w:rsidR="00AC74C1" w:rsidRPr="00AC74C1" w:rsidTr="00AC74C1">
        <w:trPr>
          <w:trHeight w:val="210"/>
        </w:trPr>
        <w:tc>
          <w:tcPr>
            <w:tcW w:w="582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4859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5</w:t>
            </w:r>
          </w:p>
        </w:tc>
      </w:tr>
      <w:tr w:rsidR="00AC74C1" w:rsidRPr="00AC74C1" w:rsidTr="00AC74C1">
        <w:tc>
          <w:tcPr>
            <w:tcW w:w="582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4859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Табиғи </w:t>
            </w:r>
            <w:proofErr w:type="spell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сиыр</w:t>
            </w:r>
            <w:proofErr w:type="spell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сү</w:t>
            </w:r>
            <w:proofErr w:type="gramStart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</w:t>
            </w:r>
            <w:proofErr w:type="gramEnd"/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і  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Литр 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7050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Қаймақ 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Қорап  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680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Ірімшік 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Қорап  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1750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Қоспасы 0-ден 6 айға гипоаллергенді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Қорап 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150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5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Қоспасы 6-ден 12 айға гипоаллергенді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Қорап 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260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6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Ет (сиыр)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1350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7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Балық (жон еті)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320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8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Банан 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980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9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Алма  қысқы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920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10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>Алма жазғы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950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11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Сыр 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180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AC74C1" w:rsidTr="00AC74C1">
        <w:tc>
          <w:tcPr>
            <w:tcW w:w="582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12</w:t>
            </w:r>
          </w:p>
        </w:tc>
        <w:tc>
          <w:tcPr>
            <w:tcW w:w="4859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Сары май </w:t>
            </w:r>
          </w:p>
        </w:tc>
        <w:tc>
          <w:tcPr>
            <w:tcW w:w="1095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кг</w:t>
            </w:r>
          </w:p>
        </w:tc>
        <w:tc>
          <w:tcPr>
            <w:tcW w:w="1134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AC74C1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450</w:t>
            </w:r>
          </w:p>
        </w:tc>
        <w:tc>
          <w:tcPr>
            <w:tcW w:w="2977" w:type="dxa"/>
            <w:vAlign w:val="center"/>
          </w:tcPr>
          <w:p w:rsidR="00AC74C1" w:rsidRPr="00AC74C1" w:rsidRDefault="00AC74C1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</w:tbl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жеткізіледі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жеткізудің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талап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етілетін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мерзімі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науры</w:t>
      </w:r>
      <w:proofErr w:type="gramStart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з</w:t>
      </w:r>
      <w:proofErr w:type="spellEnd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-</w:t>
      </w:r>
      <w:proofErr w:type="gramEnd"/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</w:t>
      </w:r>
      <w:r w:rsidRPr="00AC74C1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kk-KZ" w:eastAsia="ru-RU" w:bidi="ar-SA"/>
        </w:rPr>
        <w:t>желтоқсан 2019 жыл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Конкурстық құжаттаманың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талаптарына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сәйкес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келетін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барлық әлеуетті өнім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берушілер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қа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жіберіледі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Конкурстық құжаттама көшірмелерінің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топтамасын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2019 жылғы "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13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"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наурыз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дейінгі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мерзімді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қоса алғанда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мекенжай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: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денсаулық сақтау басқармасының "Жезқазған қаласының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балалар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үйі" коммуналдық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мемлекеттік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мекемесі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, Жезқазған қаласы,  Литке көшесі,  6 үй, индекс 100600,    кабинет бухгалтерия,  сағат 9/00-ден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17/00-ге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дейін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және/немесе </w:t>
      </w:r>
      <w:hyperlink r:id="rId12" w:history="1"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proofErr w:type="spellStart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proofErr w:type="spellEnd"/>
        <w:r w:rsidRPr="00AC74C1">
          <w:rPr>
            <w:rStyle w:val="af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интернет-ресурсынан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алуға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болады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Конвертке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салынған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қа қатысуға конкурстық өтінімдерді әлеуетті өнім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берушілер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денсаулық сақтау басқармасының "Жезқазған қаласының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балалар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үйі" коммуналдық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мемлекеттік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мекемесі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мекенжай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Жезқазған қаласы,  Литке көшесі,  6 үй, индекс 100600,  кабинет бухгалтерияға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жібереді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     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қа қатысуға өтінімдер берудің соңғы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мерзімі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13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наурыз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2019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жыл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сағат 17/00 –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ге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дейін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қа қатысуға өтінімдер бар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конверттер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="00CE3F27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14</w:t>
      </w: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.03.2019жылы сағат 11/00- де 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мекенжай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Қарағанды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обылысы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Жезқазған қаласы,  Литке көшесі,  6 үй, индекс 100600,  кабинет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бухгалтерда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ашылады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AC74C1" w:rsidRPr="00AC74C1" w:rsidRDefault="00AC74C1" w:rsidP="00AC74C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Қ</w:t>
      </w:r>
      <w:proofErr w:type="gram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осымша</w:t>
      </w:r>
      <w:proofErr w:type="gram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ақпарат пен анықтаманы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телефон арқылы алуға </w:t>
      </w:r>
      <w:proofErr w:type="spellStart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болады</w:t>
      </w:r>
      <w:proofErr w:type="spellEnd"/>
      <w:r w:rsidRPr="00AC74C1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: 8(7102)763554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AC74C1" w:rsidRPr="00CE3F27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CE3F27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CE3F27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CE3F27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CE3F27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AC74C1" w:rsidRPr="00CE3F27" w:rsidTr="00D62AB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AC74C1" w:rsidRPr="00AC74C1" w:rsidRDefault="00AC74C1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</w:tbl>
    <w:p w:rsidR="00FF1441" w:rsidRPr="00AC74C1" w:rsidRDefault="00FF1441" w:rsidP="00AC74C1">
      <w:pPr>
        <w:rPr>
          <w:rFonts w:ascii="Times New Roman" w:hAnsi="Times New Roman" w:cs="Times New Roman"/>
          <w:sz w:val="23"/>
          <w:szCs w:val="23"/>
          <w:lang w:val="ru-RU"/>
        </w:rPr>
      </w:pPr>
    </w:p>
    <w:sectPr w:rsidR="00FF1441" w:rsidRPr="00AC74C1" w:rsidSect="00AC74C1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AC74C1"/>
    <w:rsid w:val="004C6AF0"/>
    <w:rsid w:val="005546C0"/>
    <w:rsid w:val="0097235A"/>
    <w:rsid w:val="00AC74C1"/>
    <w:rsid w:val="00CC5D1D"/>
    <w:rsid w:val="00CE3F27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C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AC7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bobek-zhez.kz/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bek56@mail.ru" TargetMode="External"/><Relationship Id="rId12" Type="http://schemas.openxmlformats.org/officeDocument/2006/relationships/hyperlink" Target="http://balbobek-zhez.kz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balbobek-zhez.kz/ru/" TargetMode="External"/><Relationship Id="rId5" Type="http://schemas.openxmlformats.org/officeDocument/2006/relationships/hyperlink" Target="http://balbobek-zhez.kz/ru/" TargetMode="External"/><Relationship Id="rId10" Type="http://schemas.openxmlformats.org/officeDocument/2006/relationships/hyperlink" Target="mailto:aibek56@mail.ru" TargetMode="External"/><Relationship Id="rId4" Type="http://schemas.openxmlformats.org/officeDocument/2006/relationships/hyperlink" Target="mailto:aibek56@mail.ru" TargetMode="External"/><Relationship Id="rId9" Type="http://schemas.openxmlformats.org/officeDocument/2006/relationships/hyperlink" Target="http://balbobek-zhez.kz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1251</Words>
  <Characters>7134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2019-02-22T04:13:00Z</dcterms:created>
  <dcterms:modified xsi:type="dcterms:W3CDTF">2019-03-01T11:13:00Z</dcterms:modified>
</cp:coreProperties>
</file>