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F6" w:rsidRPr="002B75AA" w:rsidRDefault="00F56CF6" w:rsidP="002B75A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56CF6" w:rsidRPr="002B75AA" w:rsidRDefault="00F56CF6" w:rsidP="002B75A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F56CF6" w:rsidRPr="002B75AA" w:rsidRDefault="00F56CF6" w:rsidP="002B75A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F56CF6" w:rsidRPr="002B75AA" w:rsidRDefault="00F56CF6" w:rsidP="002B7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F56CF6" w:rsidRPr="002B75AA" w:rsidRDefault="00F56CF6" w:rsidP="002B7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F56CF6" w:rsidRPr="002B75AA" w:rsidRDefault="00F56CF6" w:rsidP="002B75A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0" w:name="_GoBack"/>
      <w:bookmarkEnd w:id="0"/>
    </w:p>
    <w:p w:rsidR="00F56CF6" w:rsidRPr="002B75AA" w:rsidRDefault="00F56CF6" w:rsidP="002B75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  <w:r w:rsidRPr="002B75A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 №</w:t>
      </w:r>
      <w:r w:rsidR="00E0144D" w:rsidRPr="002B75AA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11</w:t>
      </w:r>
    </w:p>
    <w:p w:rsidR="00F56CF6" w:rsidRPr="002B75AA" w:rsidRDefault="00F56CF6" w:rsidP="002B75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</w:t>
      </w:r>
      <w:r w:rsidRPr="002B75AA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Ұлытау,  область Ұлытау,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2B75AA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2B75AA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тел.: 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8(7102) 76 35 54, </w:t>
      </w:r>
      <w:r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</w:t>
      </w:r>
      <w:proofErr w:type="spell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майл</w:t>
      </w:r>
      <w:proofErr w:type="spell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услуги или </w:t>
      </w:r>
      <w:r w:rsidRPr="002B75A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товаров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0144D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приобретение автомашин </w:t>
      </w:r>
    </w:p>
    <w:p w:rsidR="00F56CF6" w:rsidRPr="002B75AA" w:rsidRDefault="008D1651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Товар </w:t>
      </w:r>
      <w:r w:rsidR="00F56CF6"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F56CF6" w:rsidRPr="002B75AA" w:rsidTr="0011301C">
        <w:trPr>
          <w:tblCellSpacing w:w="15" w:type="dxa"/>
        </w:trPr>
        <w:tc>
          <w:tcPr>
            <w:tcW w:w="805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товара (услуг)</w:t>
            </w:r>
          </w:p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F56CF6" w:rsidRPr="002B75AA" w:rsidTr="0011301C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F56CF6" w:rsidRPr="002B75AA" w:rsidTr="0011301C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F56CF6" w:rsidRPr="002B75AA" w:rsidTr="0011301C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8D1651" w:rsidRPr="002B75AA" w:rsidRDefault="00E0144D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B75A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Приобретение автомашин </w:t>
            </w:r>
            <w:r w:rsidR="008D1651" w:rsidRPr="002B75A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для перевозки детей </w:t>
            </w:r>
          </w:p>
          <w:p w:rsidR="008D1651" w:rsidRPr="002B75AA" w:rsidRDefault="008D1651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F56CF6" w:rsidRPr="002B75AA" w:rsidRDefault="008D1651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B75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="00F56CF6" w:rsidRPr="002B75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F56CF6" w:rsidRPr="002B75AA" w:rsidRDefault="008D1651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2B75AA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1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F56CF6" w:rsidRPr="002B75AA" w:rsidRDefault="008D1651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B75A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16 964 286,00</w:t>
            </w:r>
          </w:p>
        </w:tc>
      </w:tr>
      <w:tr w:rsidR="008D1651" w:rsidRPr="002B75AA" w:rsidTr="008D1651">
        <w:trPr>
          <w:trHeight w:val="27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8D1651" w:rsidRPr="002B75AA" w:rsidRDefault="008D1651" w:rsidP="002B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75AA">
              <w:rPr>
                <w:rFonts w:ascii="Times New Roman" w:hAnsi="Times New Roman" w:cs="Times New Roman"/>
                <w:b/>
                <w:sz w:val="23"/>
                <w:szCs w:val="23"/>
              </w:rPr>
              <w:t>Техническое описание ТС</w:t>
            </w:r>
            <w:r w:rsidRPr="002B75A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8D1651" w:rsidRPr="002B75AA" w:rsidRDefault="008D1651" w:rsidP="002B75AA">
            <w:pPr>
              <w:spacing w:after="0" w:line="240" w:lineRule="auto"/>
              <w:ind w:left="87" w:right="16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Основные технически е параметры Габаритные размеры Количество мест, не менее 8+1 Внешние габарит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ы(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мм) не менее 4900×2080×2370 Габариты раздвижной двери(мм) не менее 1000×1500 Ширина колеи перед/зад(мм) не менее 1745/1750 Колесная база(мм) не менее 2960 Снаряженная масса(кг) не менее 2730 Полная масса(кг) не более 4200 Система шасси Двигатель Номер модели HFC4GA3 - 4D Объем двигател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я(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л) не менее 1.997 Тип двигателя Распределенный впрыск топлива, бензин; 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Евро-5 Номинальная мощность</w:t>
            </w:r>
            <w:r w:rsidRPr="002B75AA">
              <w:rPr>
                <w:rFonts w:ascii="Times New Roman" w:eastAsia="MS Gothic" w:hAnsi="Times New Roman" w:cs="Times New Roman"/>
                <w:sz w:val="23"/>
                <w:szCs w:val="23"/>
              </w:rPr>
              <w:t>（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kw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/r/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min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) не менее 140 (5000) Максимальный крутящий момент</w:t>
            </w:r>
            <w:r w:rsidRPr="002B75AA">
              <w:rPr>
                <w:rFonts w:ascii="Times New Roman" w:eastAsia="MS Gothic" w:hAnsi="Times New Roman" w:cs="Times New Roman"/>
                <w:sz w:val="23"/>
                <w:szCs w:val="23"/>
              </w:rPr>
              <w:t>（</w:t>
            </w:r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Nm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/r/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min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) не менее 280 (1800-1400) Норма эмиссии не менее EU V Коробка передач Механическая, не менее 6-ступенчатой Система подвески Передняя независимая, пружинная, с гидравлическими телескопическими амортизаторами, со стабилизатором поперечной устойчивости ● Задняя зависимая, рессорная, с гидравлическими телескопическими амортизаторами ● Тормозная система Вакуумное усиление ● Передний дисковый ● Задний барабанный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● Топливный бак Не менее 75 литро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в(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пластик) ● Сцепление Гидравлическое усиление ● Рулевое управление Гидравлическое усиление ●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Наружняя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отделка Стёкла Лобовое стекло с антенной ● Электро-стекло пакет ● Фары Регулируемые по высоте передние фары ● Боковые зеркала заднего вида Электрическое регулирование боковых зеркал заднего вида ● Внутреннее освещение Лампа для чтения переднего ряда ● Центральное верхнее освещение ● Освещение ступени средней двери ● Система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кондиционировани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я Кондиционер с электроприводом ● Сиденье водителя Регулируемое ● Пассажирские сиденья Регулируемая спинка сидений ● Материал сидений Ткань ●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Конфигура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ция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продукта Конфигурация безопасности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Стандартый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трехточечный ремень безопасности для водителя ● Подушка безопасности водителя и переднего пассажира ● Ремень безопасности водителя с предупреждающим сигналом ● ABS антиблокировочная тормозная система ● Электронная система распределения тормозного усилия EBD ●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Иммобилайзе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Противоугонное устройство двигателя) ● Центральный замок ● Верхний стоп-сигнал ●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Парктроник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● Конфигурация системы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мультимедия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Радио + USB ● Многофункциональный руль</w:t>
            </w:r>
          </w:p>
        </w:tc>
      </w:tr>
    </w:tbl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="008D1651" w:rsidRPr="002B75AA">
        <w:rPr>
          <w:rFonts w:ascii="Times New Roman" w:hAnsi="Times New Roman" w:cs="Times New Roman"/>
          <w:sz w:val="23"/>
          <w:szCs w:val="23"/>
        </w:rPr>
        <w:t>Срок поставки: 180 дней с правом досрочной поставки. Гарантия на шасси : 36 месяцев или 200 000 км (в зависимости какое событие наступит раньше) Условия оплаты : 50% предоплата в течени</w:t>
      </w:r>
      <w:proofErr w:type="gramStart"/>
      <w:r w:rsidR="008D1651" w:rsidRPr="002B75AA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="008D1651" w:rsidRPr="002B75AA">
        <w:rPr>
          <w:rFonts w:ascii="Times New Roman" w:hAnsi="Times New Roman" w:cs="Times New Roman"/>
          <w:sz w:val="23"/>
          <w:szCs w:val="23"/>
        </w:rPr>
        <w:t xml:space="preserve"> 5 дней со дня заключения договора купли-продажи, 50% оплата в течении 3 дней после извещения о готовности к отгрузке. Предложение актуально 14 рабочих дней.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 К конкурсу допускаются все потенциальные поставщики, соответствующие требованиям Конкурсной документации.</w:t>
      </w:r>
    </w:p>
    <w:p w:rsidR="00F56CF6" w:rsidRPr="002B75AA" w:rsidRDefault="00F56CF6" w:rsidP="002B75AA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Пакет копии Конкурсной документации можно получить в срок до "</w:t>
      </w:r>
      <w:r w:rsidR="00A6691C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6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6691C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-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27 ноября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 включительно по адресу: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кабинет бухгалтерия  с 9/00  до 17/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 часов и/или на </w:t>
      </w:r>
      <w:proofErr w:type="spell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F56CF6" w:rsidRPr="002B75AA" w:rsidRDefault="00F56CF6" w:rsidP="002B75AA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2B75AA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>Ұлытау,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по адресу: РК, 100600,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2B75AA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2B75AA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, кабинет бухгалтерии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Окончательный срок представления заявок на участие в конкурсе до 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23 ноября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202</w:t>
      </w:r>
      <w:r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 часов. 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2B75AA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2B75AA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>,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кабинет бухгалтерии 2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4 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ноября 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: 11/00 часов.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F56CF6" w:rsidRPr="002B75AA" w:rsidTr="00113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F56CF6" w:rsidRPr="002B75AA" w:rsidTr="0011301C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1" w:name="z360"/>
                  <w:bookmarkEnd w:id="1"/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P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1"/>
                          <w:gridCol w:w="3433"/>
                        </w:tblGrid>
                        <w:tr w:rsidR="00F56CF6" w:rsidRPr="002B75AA" w:rsidTr="0011301C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F56CF6" w:rsidRPr="002B75AA" w:rsidRDefault="00F56CF6" w:rsidP="002B75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F56CF6" w:rsidRPr="002B75AA" w:rsidRDefault="00F56CF6" w:rsidP="002B75AA">
                              <w:pPr>
                                <w:spacing w:after="0" w:line="240" w:lineRule="auto"/>
                                <w:ind w:right="253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F56CF6" w:rsidRPr="002B75AA" w:rsidRDefault="00F56CF6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ind w:right="29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F56CF6" w:rsidRPr="002B75AA" w:rsidRDefault="00F56CF6" w:rsidP="002B75AA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11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br/>
                    <w:t>Ұлытау облысы, Жезказган қаласы, Литке тұйық көшесі, 6 ғимарат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тел.: 87102763554 ,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8" w:history="1"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9" w:history="1"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F56CF6" w:rsidRPr="002B75AA" w:rsidRDefault="008D1651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Балаларды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тасымалдау</w:t>
                  </w:r>
                  <w:proofErr w:type="gram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арналған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автомашиналарды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9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2633"/>
                  </w:tblGrid>
                  <w:tr w:rsidR="00F56CF6" w:rsidRPr="002B75AA" w:rsidTr="002B75AA"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№</w:t>
                        </w: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proofErr w:type="gram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р</w:t>
                        </w:r>
                        <w:proofErr w:type="gram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/н</w:t>
                        </w: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алынатын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немесе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қазақ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атауы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Өлшем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бірлігі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көлемі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33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алу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үшін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бө</w:t>
                        </w:r>
                        <w:proofErr w:type="gram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</w:t>
                        </w:r>
                        <w:proofErr w:type="gram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інген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бойынша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теңге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F56CF6" w:rsidRPr="002B75AA" w:rsidTr="002B75AA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633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F56CF6" w:rsidRPr="002B75AA" w:rsidTr="002B75AA">
                    <w:trPr>
                      <w:trHeight w:val="210"/>
                    </w:trPr>
                    <w:tc>
                      <w:tcPr>
                        <w:tcW w:w="8982" w:type="dxa"/>
                        <w:gridSpan w:val="5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F56CF6" w:rsidRPr="002B75AA" w:rsidTr="002B75AA"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F56CF6" w:rsidRPr="002B75AA" w:rsidRDefault="008D1651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iCs/>
                            <w:sz w:val="23"/>
                            <w:szCs w:val="23"/>
                            <w:lang w:val="kk-KZ" w:eastAsia="ru-RU"/>
                          </w:rPr>
                          <w:t>Балаларды тасымалдауға арналған автомашиналарды сатып алу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2B75AA" w:rsidRDefault="008D1651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1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2B75AA" w:rsidRDefault="008D1651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2633" w:type="dxa"/>
                      </w:tcPr>
                      <w:p w:rsidR="00F56CF6" w:rsidRPr="002B75AA" w:rsidRDefault="008D1651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16 964 286,00</w:t>
                        </w:r>
                      </w:p>
                    </w:tc>
                  </w:tr>
                  <w:tr w:rsidR="008D1651" w:rsidRPr="002B75AA" w:rsidTr="002B75AA">
                    <w:tc>
                      <w:tcPr>
                        <w:tcW w:w="8982" w:type="dxa"/>
                        <w:gridSpan w:val="5"/>
                        <w:vAlign w:val="center"/>
                      </w:tcPr>
                      <w:p w:rsidR="008D1651" w:rsidRPr="002B75AA" w:rsidRDefault="008D1651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КО техникалық сипаттамасы</w:t>
                        </w:r>
                      </w:p>
                      <w:p w:rsidR="008D1651" w:rsidRPr="002B75AA" w:rsidRDefault="008D1651" w:rsidP="002B75AA">
                        <w:pPr>
                          <w:spacing w:after="0" w:line="240" w:lineRule="auto"/>
                          <w:ind w:left="179" w:right="127" w:firstLine="179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Негізгі техникалық Е параметрлері габариттік өлшемдері орын саны, кемінде 8+1 Сыртқы габариттер(мм) кемінде 4900×2080×2370 жылжымалы есіктің габариттері (мм) кемінде 1000×1500 алдыңғы/артқы жолдың ені(мм) кемінде 1745/1750 Доңғалақ базасы (мм) кемінде 2960 жарақталған салмағы (кг) кемінде 2730 жалпы салмағы(кг) 4200-ден аспайды шасси жүйесі қозғалтқыш Модель нөмірі HFC4GA3-4D қозғалтқыштың көлемі(л) кемінде 1.997 қозғалтқыш түрі таратылған отын бүрку, бензин; Еуро-5 номиналды қуат (kw/r/min) кем дегенде 140 (5000) максималды момент (nm/r/min) кем дегенде 280 (1800-1400) эмиссия жылдамдығы кем емес EU V беріліс қорабы механикалық, кем дегенде 6 жылдамдықты аспа жүйесі алдыңғы тәуелсіз, серіппелі, гидравликалық телескопиялық амортизаторлармен, көлденең тұрақтандырғышпен ● артқы тәуелді, серіппелі, гидравликалық телескопиялық амортизаторлармен ● тежегіш жүйесі вакуумды күшейту ● алдыңғы диск ● артқы барабан ● кем дегенде 75 литр жанармай багы (пластик) ● ілінісу гидравликалық арматура ● рульдік басқару гидравликалық арматура ● сыртқы шыны әрлеу антеннасы бар алдыңғы әйнек ● электр шыны пакет ● биіктігі реттелетін фаралар алдыңғы фаралар ● бүйірлік артқы көрініс айналары электрлік артқы көріністің бүйірлік айналарын реттеу ● ішкі жарықтандыру алдыңғы қатарды оқу шамы ● орталық үстіңгі жарықтандыру ● ортаңғы есік қадамын жарықтандыру ● жүйе кондиционер мен электр кондиционері ● жүргізуші орындығы реттелетін ● жолаушылар орындықтары реттелетін орындық арқалығы ● орындық Материалы мата ● ция өнім конфигурациясы қауіпсіздік конфигурациясы стандартты үш нүктелі жүргізуші қауіпсіздік белдігі ● жүргізуші және алдыңғы жолаушы қауіпсіздік жастығы ● ескерту сигналы бар жүргізуші қауіпсіздік белдігі ● abs құлыпқа қарсы тежеу жүйесі ● EBD электронды тежеу Күшін тарату жүйесі ● Иммобилизатор(Ұрлыққа қарсы қозғалтқыш құрылғысы) ● орталық құлып ● жоғарғы тежегіш сигналы ● тұрақ дабылы ● Конфигурация жүйелер мультимедиялық радио + USB ● Көп функциялы руль</w:t>
                        </w:r>
                      </w:p>
                    </w:tc>
                  </w:tr>
                </w:tbl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жеткізіледі.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      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Жеткізу мерзімі: мерзімінен бұрын жеткізу құқығымен 180 күн. Шасси кепілдігі : 36 ай немесе 200 000 км (байланысты қандай оқиға ертерек болады) Төлем шарттары: сатып алу-сату шарты жасалған күннен бастап 5 күн ішінде 50% алдын ала төлем, жөнелтуге дайын екендігі туралы хабарламадан кейін 3 күн ішінде 50% төлем. Ұсыныс 14 жұмыс күніне 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lastRenderedPageBreak/>
                    <w:t xml:space="preserve">қатысты.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Конкурстық құжаттаманың талаптарына сәйкес келетін барлық әлеуетті өнім берушілер конкурсқа жіберіледі.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      Конкурстық құжаттама көшірмелерінің топтамасын  2023</w:t>
                  </w:r>
                  <w:r w:rsidR="00A6691C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 жылғы 1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6</w:t>
                  </w:r>
                  <w:r w:rsidR="00A6691C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-2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="00451124" w:rsidRPr="002B75AA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 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қараша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дейінгі мерзімді қоса алғанда мына  мекенжай  бойынша: Ұлытау облысының денсаулық сақтау басқармасының "Жезқазған қаласының облыстық балалар үйі" коммуналдық мемлекеттік мекемесі, Ұлытау облысы, Жезказган қаласы, Литке тұйық көшесі, 6 ғимарат, индекс 100600,  кабинет бухгалтерия,  сағат 9-дан  17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/30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-ге дейін және/немесе </w:t>
                  </w:r>
                  <w:r w:rsidR="002B75AA" w:rsidRPr="002B75AA">
                    <w:rPr>
                      <w:rFonts w:ascii="Times New Roman" w:hAnsi="Times New Roman" w:cs="Times New Roman"/>
                      <w:sz w:val="23"/>
                      <w:szCs w:val="23"/>
                    </w:rPr>
                    <w:fldChar w:fldCharType="begin"/>
                  </w:r>
                  <w:r w:rsidR="002B75AA" w:rsidRPr="002B75AA">
                    <w:rPr>
                      <w:rFonts w:ascii="Times New Roman" w:hAnsi="Times New Roman" w:cs="Times New Roman"/>
                      <w:sz w:val="23"/>
                      <w:szCs w:val="23"/>
                      <w:lang w:val="kk-KZ"/>
                    </w:rPr>
                    <w:instrText xml:space="preserve"> HYPERLINK "http://balbobek-zhez.kz/ru/" </w:instrText>
                  </w:r>
                  <w:r w:rsidR="002B75AA" w:rsidRPr="002B75AA">
                    <w:rPr>
                      <w:rFonts w:ascii="Times New Roman" w:hAnsi="Times New Roman" w:cs="Times New Roman"/>
                      <w:sz w:val="23"/>
                      <w:szCs w:val="23"/>
                    </w:rPr>
                    <w:fldChar w:fldCharType="separate"/>
                  </w:r>
                  <w:r w:rsidRPr="002B75AA">
                    <w:rPr>
                      <w:rFonts w:ascii="Times New Roman" w:eastAsia="Times New Roman" w:hAnsi="Times New Roman" w:cs="Times New Roman"/>
                      <w:color w:val="0000FF"/>
                      <w:sz w:val="23"/>
                      <w:szCs w:val="23"/>
                      <w:u w:val="single"/>
                      <w:lang w:val="kk-KZ" w:eastAsia="ru-RU"/>
                    </w:rPr>
                    <w:t>http://balbobek-zhez.kz/ru/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color w:val="0000FF"/>
                      <w:sz w:val="23"/>
                      <w:szCs w:val="23"/>
                      <w:u w:val="single"/>
                      <w:lang w:eastAsia="ru-RU"/>
                    </w:rPr>
                    <w:fldChar w:fldCharType="end"/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 интернет-ресурсынан алуға болады.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     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Ұлытау облысының денсаулық сақтау басқармасының "Жезқазған қаласының облыстық балалар үйі" коммуналдық мемлекеттік мекемесі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6691C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11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0 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4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11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0 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56CF6" w:rsidRPr="002B75AA" w:rsidRDefault="00F56CF6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56CF6" w:rsidRPr="00C31A82" w:rsidRDefault="00F56CF6" w:rsidP="00451124">
      <w:pPr>
        <w:rPr>
          <w:sz w:val="23"/>
          <w:szCs w:val="23"/>
        </w:rPr>
      </w:pPr>
    </w:p>
    <w:sectPr w:rsidR="00F56CF6" w:rsidRPr="00C31A82" w:rsidSect="002B75A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F6"/>
    <w:rsid w:val="001769E8"/>
    <w:rsid w:val="002B75AA"/>
    <w:rsid w:val="00451124"/>
    <w:rsid w:val="008D1651"/>
    <w:rsid w:val="00A6691C"/>
    <w:rsid w:val="00E0144D"/>
    <w:rsid w:val="00F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ibek5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3091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2023-09-12T16:01:00Z</dcterms:created>
  <dcterms:modified xsi:type="dcterms:W3CDTF">2023-11-16T04:43:00Z</dcterms:modified>
</cp:coreProperties>
</file>