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</w:tblGrid>
      <w:tr w:rsidR="008D4C52" w:rsidRPr="000726F4" w:rsidTr="00160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52" w:rsidRPr="000726F4" w:rsidRDefault="008D4C52" w:rsidP="00160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6F4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  <w:r w:rsidRPr="000726F4">
              <w:rPr>
                <w:rFonts w:ascii="Times New Roman" w:eastAsia="Times New Roman" w:hAnsi="Times New Roman" w:cs="Times New Roman"/>
                <w:lang w:eastAsia="ru-RU"/>
              </w:rPr>
              <w:br/>
              <w:t>к Правилам приобретения</w:t>
            </w:r>
            <w:r w:rsidRPr="000726F4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 и услуг организаций,</w:t>
            </w:r>
            <w:r w:rsidRPr="000726F4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осуществляющих функции по</w:t>
            </w:r>
            <w:r w:rsidRPr="000726F4">
              <w:rPr>
                <w:rFonts w:ascii="Times New Roman" w:eastAsia="Times New Roman" w:hAnsi="Times New Roman" w:cs="Times New Roman"/>
                <w:lang w:eastAsia="ru-RU"/>
              </w:rPr>
              <w:br/>
              <w:t>защите прав ребенка</w:t>
            </w:r>
          </w:p>
        </w:tc>
      </w:tr>
      <w:tr w:rsidR="008D4C52" w:rsidRPr="000726F4" w:rsidTr="00160D4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56"/>
              <w:gridCol w:w="3419"/>
            </w:tblGrid>
            <w:tr w:rsidR="008D4C52" w:rsidRPr="000726F4" w:rsidTr="00160D48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0" w:name="z162"/>
                  <w:bookmarkEnd w:id="0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</w:t>
                  </w:r>
                </w:p>
              </w:tc>
            </w:tr>
          </w:tbl>
          <w:p w:rsidR="008D4C52" w:rsidRPr="000726F4" w:rsidRDefault="008D4C52" w:rsidP="0016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4C52" w:rsidRPr="000726F4" w:rsidRDefault="008D4C52" w:rsidP="008D4C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4C52" w:rsidRPr="000726F4" w:rsidRDefault="008D4C52" w:rsidP="008D4C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4C52" w:rsidRPr="000726F4" w:rsidRDefault="008D4C52" w:rsidP="008D4C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D4C52" w:rsidRPr="000726F4" w:rsidRDefault="008D4C52" w:rsidP="008D4C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4C52" w:rsidRPr="000726F4" w:rsidRDefault="008D4C52" w:rsidP="008D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726F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Приобретение </w:t>
      </w:r>
      <w:proofErr w:type="spellStart"/>
      <w:r w:rsidR="008905F3">
        <w:rPr>
          <w:rFonts w:ascii="Times New Roman" w:eastAsia="Times New Roman" w:hAnsi="Times New Roman" w:cs="Times New Roman"/>
          <w:b/>
          <w:u w:val="single"/>
          <w:lang w:eastAsia="ru-RU"/>
        </w:rPr>
        <w:t>дезсредства</w:t>
      </w:r>
      <w:proofErr w:type="spellEnd"/>
    </w:p>
    <w:p w:rsidR="008D4C52" w:rsidRPr="000726F4" w:rsidRDefault="008D4C52" w:rsidP="008D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      Организатор конкурса 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lang w:eastAsia="ru-RU"/>
        </w:rPr>
        <w:t>" управления здравоохранения Карагандинской области</w:t>
      </w:r>
      <w:r w:rsidRPr="000726F4">
        <w:rPr>
          <w:rFonts w:ascii="Times New Roman" w:eastAsia="Times New Roman" w:hAnsi="Times New Roman" w:cs="Times New Roman"/>
          <w:lang w:eastAsia="ru-RU"/>
        </w:rPr>
        <w:br/>
        <w:t xml:space="preserve">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lang w:eastAsia="ru-RU"/>
        </w:rPr>
        <w:t xml:space="preserve">, Литке, 6, БИН 961140001378, БИК KKMFKZ2A, ИИК KZ85070102KSN3001000, РГУ "КОМИТЕТ КАЗНАЧЕЙСТВА МИНИСТЕРСТВА ФИНАНСОВ РК", 8(7102) 76 35 54, </w:t>
      </w:r>
      <w:proofErr w:type="spellStart"/>
      <w:r w:rsidRPr="000726F4">
        <w:rPr>
          <w:rFonts w:ascii="Times New Roman" w:eastAsia="Times New Roman" w:hAnsi="Times New Roman" w:cs="Times New Roman"/>
          <w:lang w:eastAsia="ru-RU"/>
        </w:rPr>
        <w:t>емайл</w:t>
      </w:r>
      <w:proofErr w:type="spellEnd"/>
      <w:r w:rsidRPr="000726F4">
        <w:rPr>
          <w:rFonts w:ascii="Times New Roman" w:eastAsia="Times New Roman" w:hAnsi="Times New Roman" w:cs="Times New Roman"/>
          <w:lang w:eastAsia="ru-RU"/>
        </w:rPr>
        <w:t xml:space="preserve">.: </w:t>
      </w:r>
      <w:hyperlink r:id="rId6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aibek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56@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, индекс 100600, интернет сайт </w:t>
      </w:r>
      <w:hyperlink r:id="rId7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balbobek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zhez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kz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/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/</w:t>
        </w:r>
      </w:hyperlink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4C52" w:rsidRPr="000726F4" w:rsidRDefault="008D4C52" w:rsidP="008D4C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726F4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1. Конкурс проводится с целью выбора поставщика по продукты питания 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2. Сумма, выделенная для данного конкурса по приобретению товаров  </w:t>
      </w:r>
      <w:r w:rsidR="008905F3">
        <w:rPr>
          <w:rFonts w:ascii="Times New Roman" w:eastAsia="Times New Roman" w:hAnsi="Times New Roman" w:cs="Times New Roman"/>
          <w:b/>
          <w:lang w:eastAsia="ru-RU"/>
        </w:rPr>
        <w:t>688000,00</w:t>
      </w:r>
      <w:r w:rsidRPr="000726F4">
        <w:rPr>
          <w:rFonts w:ascii="Times New Roman" w:eastAsia="Times New Roman" w:hAnsi="Times New Roman" w:cs="Times New Roman"/>
          <w:b/>
          <w:lang w:eastAsia="ru-RU"/>
        </w:rPr>
        <w:t>тенге  (</w:t>
      </w:r>
      <w:r w:rsidR="008905F3">
        <w:rPr>
          <w:rFonts w:ascii="Times New Roman" w:eastAsia="Times New Roman" w:hAnsi="Times New Roman" w:cs="Times New Roman"/>
          <w:b/>
          <w:lang w:eastAsia="ru-RU"/>
        </w:rPr>
        <w:t xml:space="preserve">Шестьсот восемьдесят шесть </w:t>
      </w:r>
      <w:r w:rsidRPr="000726F4">
        <w:rPr>
          <w:rFonts w:ascii="Times New Roman" w:eastAsia="Times New Roman" w:hAnsi="Times New Roman" w:cs="Times New Roman"/>
          <w:b/>
          <w:lang w:eastAsia="ru-RU"/>
        </w:rPr>
        <w:t xml:space="preserve">тысяч тенге 00 </w:t>
      </w:r>
      <w:proofErr w:type="spellStart"/>
      <w:r w:rsidRPr="000726F4">
        <w:rPr>
          <w:rFonts w:ascii="Times New Roman" w:eastAsia="Times New Roman" w:hAnsi="Times New Roman" w:cs="Times New Roman"/>
          <w:b/>
          <w:lang w:eastAsia="ru-RU"/>
        </w:rPr>
        <w:t>тиын</w:t>
      </w:r>
      <w:proofErr w:type="spellEnd"/>
      <w:r w:rsidRPr="000726F4">
        <w:rPr>
          <w:rFonts w:ascii="Times New Roman" w:eastAsia="Times New Roman" w:hAnsi="Times New Roman" w:cs="Times New Roman"/>
          <w:b/>
          <w:lang w:eastAsia="ru-RU"/>
        </w:rPr>
        <w:t>).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>      Настоящая конкурсная документация включает в себя: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1) заявку на участие в конкурсе для юридических и физических лиц по формам согласно </w:t>
      </w:r>
      <w:hyperlink r:id="rId8" w:anchor="z181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приложениям 1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9" w:anchor="z213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к Конкурсной документации;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r:id="rId10" w:anchor="z250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приложению 3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11" w:anchor="z262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4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к Конкурсной документации;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3) критерии выбора поставщика услуги или товаров согласно </w:t>
      </w:r>
      <w:hyperlink r:id="rId12" w:anchor="z289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приложениям 5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13" w:anchor="z300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6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к Конкурсной документации;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4) перечень приобретаемых товаров или услуг по форме согласно </w:t>
      </w:r>
      <w:hyperlink r:id="rId14" w:anchor="z311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приложению 7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к Конкурсной документации.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</w:p>
    <w:p w:rsidR="008D4C52" w:rsidRPr="000726F4" w:rsidRDefault="008D4C52" w:rsidP="008D4C52">
      <w:pPr>
        <w:numPr>
          <w:ilvl w:val="0"/>
          <w:numId w:val="1"/>
        </w:numPr>
        <w:spacing w:after="0"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гарантийного денежного взноса, размещаемых на следующем банковском счете </w:t>
      </w:r>
      <w:r w:rsidRPr="000726F4">
        <w:rPr>
          <w:rFonts w:ascii="Times New Roman" w:hAnsi="Times New Roman" w:cs="Times New Roman"/>
          <w:b/>
          <w:iCs/>
          <w:color w:val="333333"/>
          <w:sz w:val="20"/>
          <w:szCs w:val="20"/>
          <w:shd w:val="clear" w:color="auto" w:fill="F9F9F9"/>
          <w:lang w:bidi="en-US"/>
        </w:rPr>
        <w:t xml:space="preserve">№ </w:t>
      </w:r>
      <w:r w:rsidRPr="000726F4">
        <w:rPr>
          <w:rFonts w:ascii="Times New Roman" w:hAnsi="Times New Roman"/>
          <w:b/>
          <w:iCs/>
          <w:sz w:val="24"/>
          <w:szCs w:val="24"/>
          <w:lang w:val="en-US" w:bidi="en-US"/>
        </w:rPr>
        <w:t>KZ</w:t>
      </w:r>
      <w:r w:rsidRPr="000726F4">
        <w:rPr>
          <w:rFonts w:ascii="Times New Roman" w:hAnsi="Times New Roman"/>
          <w:b/>
          <w:iCs/>
          <w:sz w:val="24"/>
          <w:szCs w:val="24"/>
          <w:lang w:bidi="en-US"/>
        </w:rPr>
        <w:t>210705022532269001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val="en-US" w:bidi="en-US"/>
        </w:rPr>
        <w:t> 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bidi="en-US"/>
        </w:rPr>
        <w:t xml:space="preserve"> РГУ "</w:t>
      </w:r>
      <w:proofErr w:type="spellStart"/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bidi="en-US"/>
        </w:rPr>
        <w:t>Жезказганское</w:t>
      </w:r>
      <w:proofErr w:type="spellEnd"/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bidi="en-US"/>
        </w:rPr>
        <w:t xml:space="preserve"> городское управление казначейства Департамента казначейства по Карагандинской области Комитета казначейства МФ РК", БИК 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val="en-US" w:bidi="en-US"/>
        </w:rPr>
        <w:t>KKMFKZ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bidi="en-US"/>
        </w:rPr>
        <w:t>2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val="en-US" w:bidi="en-US"/>
        </w:rPr>
        <w:t>A</w:t>
      </w:r>
      <w:r w:rsidRPr="000726F4">
        <w:rPr>
          <w:rFonts w:ascii="Times New Roman" w:hAnsi="Times New Roman" w:cs="Times New Roman"/>
          <w:b/>
          <w:iCs/>
          <w:color w:val="333333"/>
          <w:shd w:val="clear" w:color="auto" w:fill="F9F9F9"/>
          <w:lang w:bidi="en-US"/>
        </w:rPr>
        <w:t>,</w:t>
      </w:r>
      <w:r w:rsidRPr="000726F4">
        <w:rPr>
          <w:rFonts w:ascii="Times New Roman" w:hAnsi="Times New Roman" w:cs="Times New Roman"/>
          <w:iCs/>
          <w:color w:val="333333"/>
          <w:shd w:val="clear" w:color="auto" w:fill="F9F9F9"/>
          <w:lang w:bidi="en-US"/>
        </w:rPr>
        <w:t xml:space="preserve"> </w:t>
      </w:r>
      <w:r w:rsidRPr="000726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26F4">
        <w:rPr>
          <w:rFonts w:ascii="Times New Roman" w:eastAsia="Times New Roman" w:hAnsi="Times New Roman" w:cs="Times New Roman"/>
          <w:b/>
          <w:lang w:eastAsia="ru-RU"/>
        </w:rPr>
        <w:t>БИН 961140001378.</w:t>
      </w:r>
      <w:r w:rsidRPr="000726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D4C52" w:rsidRPr="000726F4" w:rsidRDefault="008D4C52" w:rsidP="008D4C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>банковской гарантии.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 xml:space="preserve">      Потенциальный поставщик или его представитель по доверенности направляет на почтовый адрес организатора конкурса, находящегося по адресу: Коммунальное государственное учреждение "Дом ребенка города </w:t>
      </w:r>
      <w:proofErr w:type="spellStart"/>
      <w:r w:rsidRPr="000726F4">
        <w:rPr>
          <w:rFonts w:ascii="Times New Roman" w:eastAsia="Times New Roman" w:hAnsi="Times New Roman" w:cs="Times New Roman"/>
          <w:lang w:eastAsia="ru-RU"/>
        </w:rPr>
        <w:t>Жезказган</w:t>
      </w:r>
      <w:proofErr w:type="spellEnd"/>
      <w:r w:rsidRPr="000726F4">
        <w:rPr>
          <w:rFonts w:ascii="Times New Roman" w:eastAsia="Times New Roman" w:hAnsi="Times New Roman" w:cs="Times New Roman"/>
          <w:lang w:eastAsia="ru-RU"/>
        </w:rPr>
        <w:t xml:space="preserve">" управления здравоохранения Карагандинской области, Карагандинская область, </w:t>
      </w:r>
      <w:proofErr w:type="spellStart"/>
      <w:r w:rsidRPr="000726F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0726F4">
        <w:rPr>
          <w:rFonts w:ascii="Times New Roman" w:eastAsia="Times New Roman" w:hAnsi="Times New Roman" w:cs="Times New Roman"/>
          <w:lang w:eastAsia="ru-RU"/>
        </w:rPr>
        <w:t>.Ж</w:t>
      </w:r>
      <w:proofErr w:type="gramEnd"/>
      <w:r w:rsidRPr="000726F4">
        <w:rPr>
          <w:rFonts w:ascii="Times New Roman" w:eastAsia="Times New Roman" w:hAnsi="Times New Roman" w:cs="Times New Roman"/>
          <w:lang w:eastAsia="ru-RU"/>
        </w:rPr>
        <w:t>езказган</w:t>
      </w:r>
      <w:proofErr w:type="spellEnd"/>
      <w:r w:rsidRPr="000726F4">
        <w:rPr>
          <w:rFonts w:ascii="Times New Roman" w:eastAsia="Times New Roman" w:hAnsi="Times New Roman" w:cs="Times New Roman"/>
          <w:lang w:eastAsia="ru-RU"/>
        </w:rPr>
        <w:t xml:space="preserve">, Литке, 6,  либо нарочно сдает секретарю комиссии (кабинет  бухгалтерии) пакет документов согласно </w:t>
      </w:r>
      <w:hyperlink r:id="rId15" w:anchor="z85" w:history="1">
        <w:r w:rsidRPr="000726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пункту 24</w:t>
        </w:r>
      </w:hyperlink>
      <w:r w:rsidRPr="000726F4">
        <w:rPr>
          <w:rFonts w:ascii="Times New Roman" w:eastAsia="Times New Roman" w:hAnsi="Times New Roman" w:cs="Times New Roman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в срок </w:t>
      </w:r>
      <w:r w:rsidRPr="000726F4">
        <w:rPr>
          <w:rFonts w:ascii="Times New Roman" w:eastAsia="Times New Roman" w:hAnsi="Times New Roman" w:cs="Times New Roman"/>
          <w:color w:val="FF0000"/>
          <w:lang w:eastAsia="ru-RU"/>
        </w:rPr>
        <w:t xml:space="preserve">до </w:t>
      </w:r>
      <w:r w:rsidR="00D61CF3">
        <w:rPr>
          <w:rFonts w:ascii="Times New Roman" w:eastAsia="Times New Roman" w:hAnsi="Times New Roman" w:cs="Times New Roman"/>
          <w:color w:val="FF0000"/>
          <w:lang w:eastAsia="ru-RU"/>
        </w:rPr>
        <w:t>20</w:t>
      </w:r>
      <w:r w:rsidR="0075498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8905F3">
        <w:rPr>
          <w:rFonts w:ascii="Times New Roman" w:eastAsia="Times New Roman" w:hAnsi="Times New Roman" w:cs="Times New Roman"/>
          <w:color w:val="FF0000"/>
          <w:lang w:eastAsia="ru-RU"/>
        </w:rPr>
        <w:t xml:space="preserve">августа </w:t>
      </w:r>
      <w:r w:rsidRPr="000726F4">
        <w:rPr>
          <w:rFonts w:ascii="Times New Roman" w:eastAsia="Times New Roman" w:hAnsi="Times New Roman" w:cs="Times New Roman"/>
          <w:color w:val="FF0000"/>
          <w:lang w:eastAsia="ru-RU"/>
        </w:rPr>
        <w:t>2021 года до 11,00 часов.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8D4C52" w:rsidRPr="000726F4" w:rsidRDefault="008D4C52" w:rsidP="008D4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26F4">
        <w:rPr>
          <w:rFonts w:ascii="Times New Roman" w:eastAsia="Times New Roman" w:hAnsi="Times New Roman" w:cs="Times New Roman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84"/>
      </w:tblGrid>
      <w:tr w:rsidR="008D4C52" w:rsidRPr="000726F4" w:rsidTr="00160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52" w:rsidRPr="000726F4" w:rsidRDefault="008D4C5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10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  <w:gridCol w:w="8811"/>
              <w:gridCol w:w="173"/>
            </w:tblGrid>
            <w:tr w:rsidR="008D4C52" w:rsidRPr="000726F4" w:rsidTr="00160D48">
              <w:trPr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40" w:type="dxa"/>
                  <w:gridSpan w:val="2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z181"/>
                  <w:bookmarkEnd w:id="1"/>
                </w:p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D4C52" w:rsidRPr="000726F4" w:rsidRDefault="008D4C52" w:rsidP="00160D4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Баланың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құқықтарын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қорғ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ау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жөніндегі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функцияларды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жүзеге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асыратын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ұйымдардың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мен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қызметтерін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ind w:right="9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алу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қағидаларына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2-қосымша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нысан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D4C52" w:rsidRPr="000726F4" w:rsidRDefault="008D4C52" w:rsidP="00160D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D4C52" w:rsidRPr="000726F4" w:rsidRDefault="008D4C52" w:rsidP="00160D48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Баланың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құқықтарын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қорғ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ау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жөніндегі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функцияларды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жүзеге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асыратын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ұйымдардың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тауарлары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мен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қызметтерін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жеткізушіні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жөніндегі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үлгілік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құжаттама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ind w:right="148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8D4C52" w:rsidRPr="000726F4" w:rsidRDefault="008905F3" w:rsidP="00160D48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Дезсредстваны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="008D4C52" w:rsidRPr="000726F4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сатып</w:t>
                  </w:r>
                  <w:proofErr w:type="spellEnd"/>
                  <w:r w:rsidR="008D4C52" w:rsidRPr="000726F4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="008D4C52" w:rsidRPr="000726F4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алу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ind w:right="148"/>
                    <w:jc w:val="center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1206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ұйымдастырушы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мекемесі,Карагандды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қаласы</w:t>
                  </w:r>
                  <w:proofErr w:type="spellEnd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,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Литке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көшесі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үй,БСН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961140001378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БСК KKMFKZ2A, ЖСК KZ85070102KSN3001000, "ҚР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Қаржы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министрлігінің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Қазынашылық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Комитеті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" РММ</w:t>
                  </w:r>
                  <w:r w:rsidR="008905F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Тел.: 87102763554 , е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майл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hyperlink r:id="rId16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aibek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56@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mail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0726F4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 интернет сайт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: </w:t>
                  </w:r>
                  <w:hyperlink r:id="rId17" w:history="1"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http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://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balbobek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-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zhez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.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kz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/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val="en-US" w:eastAsia="ru-RU"/>
                      </w:rPr>
                      <w:t>ru</w:t>
                    </w:r>
                    <w:r w:rsidRPr="000726F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/</w:t>
                    </w:r>
                  </w:hyperlink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1.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Жалпы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ережелер</w:t>
                  </w:r>
                  <w:proofErr w:type="spellEnd"/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1. 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өні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мақсатында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өткізіледі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="008905F3">
                    <w:rPr>
                      <w:rFonts w:ascii="Times New Roman" w:eastAsia="Times New Roman" w:hAnsi="Times New Roman" w:cs="Times New Roman"/>
                      <w:lang w:eastAsia="ru-RU"/>
                    </w:rPr>
                    <w:t>дезсредства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2.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алу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жөніндегі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осы конкурс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үшін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бөлінген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сома </w:t>
                  </w:r>
                  <w:r w:rsidR="008905F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688000,00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теңге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( </w:t>
                  </w:r>
                  <w:proofErr w:type="spellStart"/>
                  <w:proofErr w:type="gramEnd"/>
                  <w:r w:rsidR="008905F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Алты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жүз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="008905F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сексен</w:t>
                  </w:r>
                  <w:proofErr w:type="spellEnd"/>
                  <w:r w:rsidR="008905F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="008905F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сег</w:t>
                  </w:r>
                  <w:proofErr w:type="spellEnd"/>
                  <w:r w:rsidR="008905F3">
                    <w:rPr>
                      <w:rFonts w:ascii="Times New Roman" w:eastAsia="Times New Roman" w:hAnsi="Times New Roman" w:cs="Times New Roman"/>
                      <w:b/>
                      <w:lang w:val="kk-KZ" w:eastAsia="ru-RU"/>
                    </w:rPr>
                    <w:t>із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теңге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00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тиын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)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теңгені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құрайды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Осы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құжаттама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мыналарды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құжаттамаға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1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2-қосымшаларға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нысандар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заңды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жеке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тұлғалар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үшін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арналған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өтінімді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құ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жаттама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3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4-қосымшаларға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жеткізушіні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құжаттамаға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техникалық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тапсырманы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құ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жаттама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5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6-қосымшаларға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таңдау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өлшемшарттарын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құ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жаттама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7-қосымшаға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алынатын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мен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қызметтердің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тізбесін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қамтиды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;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left="115" w:right="148" w:firstLine="141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ниет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білдірген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беруші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өтінімімен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қоса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қызметтерді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алу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үшін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бөлінген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соманың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пайызы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мөлшерінде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конкурсқа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қатысуға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арналған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өтінімді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қамтамасыз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етуді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төменде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аталған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нысандардың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біреуімен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енгізеді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1)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мынадай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банк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шотында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орналастырылатын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ақшаның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кепілдік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берілген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ақшалай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жарнасы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счете 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z w:val="20"/>
                      <w:szCs w:val="20"/>
                      <w:shd w:val="clear" w:color="auto" w:fill="F9F9F9"/>
                      <w:lang w:bidi="en-US"/>
                    </w:rPr>
                    <w:t xml:space="preserve">№ </w:t>
                  </w:r>
                  <w:r w:rsidRPr="000726F4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  <w:lang w:val="en-US" w:bidi="en-US"/>
                    </w:rPr>
                    <w:t>KZ</w:t>
                  </w:r>
                  <w:r w:rsidRPr="000726F4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  <w:lang w:bidi="en-US"/>
                    </w:rPr>
                    <w:t>210705022532269001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val="en-US" w:bidi="en-US"/>
                    </w:rPr>
                    <w:t> 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bidi="en-US"/>
                    </w:rPr>
                    <w:t xml:space="preserve"> РГУ "</w:t>
                  </w:r>
                  <w:proofErr w:type="spellStart"/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bidi="en-US"/>
                    </w:rPr>
                    <w:t>Жезказганское</w:t>
                  </w:r>
                  <w:proofErr w:type="spellEnd"/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bidi="en-US"/>
                    </w:rPr>
                    <w:t xml:space="preserve"> городское управление казначейства Департамента казначейства по Карагандинской области Комитета казначейства МФ РК", БИК 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val="en-US" w:bidi="en-US"/>
                    </w:rPr>
                    <w:t>KKMFKZ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bidi="en-US"/>
                    </w:rPr>
                    <w:t>2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val="en-US" w:bidi="en-US"/>
                    </w:rPr>
                    <w:t>A</w:t>
                  </w:r>
                  <w:r w:rsidRPr="000726F4">
                    <w:rPr>
                      <w:rFonts w:ascii="Times New Roman" w:hAnsi="Times New Roman" w:cs="Times New Roman"/>
                      <w:b/>
                      <w:iCs/>
                      <w:color w:val="333333"/>
                      <w:shd w:val="clear" w:color="auto" w:fill="F9F9F9"/>
                      <w:lang w:bidi="en-US"/>
                    </w:rPr>
                    <w:t>,</w:t>
                  </w:r>
                  <w:r w:rsidRPr="000726F4">
                    <w:rPr>
                      <w:rFonts w:ascii="Times New Roman" w:hAnsi="Times New Roman" w:cs="Times New Roman"/>
                      <w:iCs/>
                      <w:color w:val="333333"/>
                      <w:shd w:val="clear" w:color="auto" w:fill="F9F9F9"/>
                      <w:lang w:bidi="en-US"/>
                    </w:rPr>
                    <w:t xml:space="preserve"> 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726F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БИН 961140001378.</w:t>
                  </w: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2)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банктік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кепілдік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Қазақстан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Республикасы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Білім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ғылым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министі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інің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2016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жылғы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30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маусымдағы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№ 412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бұйрығымен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бекітілген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Баланың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құқықтарын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қорғау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жөніндегі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функцияларды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жүзеге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асыратын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ұйымдардың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тауарлары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мен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көрсетілетін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қызметтерін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сатып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алу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қағидаларының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24-тармағына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сәйкес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беруші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сенімхат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бойынша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өкілі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пакетін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61CF3">
                    <w:rPr>
                      <w:rFonts w:ascii="Times New Roman" w:eastAsia="Times New Roman" w:hAnsi="Times New Roman" w:cs="Times New Roman"/>
                      <w:color w:val="FF0000"/>
                      <w:lang w:val="kk-KZ" w:eastAsia="ru-RU"/>
                    </w:rPr>
                    <w:t xml:space="preserve">20 </w:t>
                  </w:r>
                  <w:bookmarkStart w:id="2" w:name="_GoBack"/>
                  <w:bookmarkEnd w:id="2"/>
                  <w:r w:rsidR="008905F3">
                    <w:rPr>
                      <w:rFonts w:ascii="Times New Roman" w:eastAsia="Times New Roman" w:hAnsi="Times New Roman" w:cs="Times New Roman"/>
                      <w:color w:val="FF0000"/>
                      <w:lang w:val="kk-KZ" w:eastAsia="ru-RU"/>
                    </w:rPr>
                    <w:t xml:space="preserve">тамыз </w:t>
                  </w:r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202</w:t>
                  </w:r>
                  <w:r w:rsidR="0075498D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1</w:t>
                  </w:r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жыл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сағат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 xml:space="preserve"> 11,00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мерзімге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дейін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ұйымдастырушының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Қарағанды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обылысы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денсаулық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сақтау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басқармасының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Жезқазған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қаласының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балалар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үйі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"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коммуналдық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мемлекеттік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мекемесі,Карагандинская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область,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.Ж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езказган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Литке, 6 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мекен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жайында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орналасқан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пошталық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мекенжайына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жібереді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немесе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комиссияның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хатшысына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(кабинет бухгалтерии)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қолма-қол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беруші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құжаттарды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ұйымдастырушыға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тігілген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парақтары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нөмірленген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түзетусіз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тү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інде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ұсынады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Өтінімнің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соңғы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парағына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бірінші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басшының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қолы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қойылады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мөрімен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болған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жағдайда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)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бекітіледі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148" w:firstLine="39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    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Конкурсты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ұйымдастырушы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белгілеген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мерзі</w:t>
                  </w:r>
                  <w:proofErr w:type="gram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proofErr w:type="spellEnd"/>
                  <w:proofErr w:type="gram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өткеннен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кейін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ұсынылған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құжаттар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тіркелуге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жатпайды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және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әлеуетті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өнім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берушілерге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>қайтарылады</w:t>
                  </w:r>
                  <w:proofErr w:type="spellEnd"/>
                  <w:r w:rsidRPr="000726F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</w:p>
                <w:p w:rsidR="008D4C52" w:rsidRPr="000726F4" w:rsidRDefault="008D4C52" w:rsidP="00160D48">
                  <w:pPr>
                    <w:spacing w:after="0" w:line="240" w:lineRule="auto"/>
                    <w:ind w:right="805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C52" w:rsidRPr="000726F4" w:rsidTr="008D4C52">
              <w:trPr>
                <w:gridAfter w:val="1"/>
                <w:wAfter w:w="128" w:type="dxa"/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782" w:type="dxa"/>
                  <w:vAlign w:val="center"/>
                </w:tcPr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C52" w:rsidRPr="000726F4" w:rsidTr="008D4C52">
              <w:trPr>
                <w:gridAfter w:val="1"/>
                <w:wAfter w:w="128" w:type="dxa"/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82" w:type="dxa"/>
                  <w:vAlign w:val="center"/>
                </w:tcPr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C52" w:rsidRPr="000726F4" w:rsidTr="008D4C52">
              <w:trPr>
                <w:gridAfter w:val="1"/>
                <w:wAfter w:w="128" w:type="dxa"/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82" w:type="dxa"/>
                  <w:vAlign w:val="center"/>
                </w:tcPr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C52" w:rsidRPr="000726F4" w:rsidTr="008D4C52">
              <w:trPr>
                <w:gridAfter w:val="1"/>
                <w:wAfter w:w="128" w:type="dxa"/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82" w:type="dxa"/>
                  <w:vAlign w:val="center"/>
                </w:tcPr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4C52" w:rsidRPr="000726F4" w:rsidTr="008D4C52">
              <w:trPr>
                <w:gridAfter w:val="1"/>
                <w:wAfter w:w="128" w:type="dxa"/>
                <w:tblCellSpacing w:w="15" w:type="dxa"/>
              </w:trPr>
              <w:tc>
                <w:tcPr>
                  <w:tcW w:w="79" w:type="dxa"/>
                  <w:vAlign w:val="center"/>
                  <w:hideMark/>
                </w:tcPr>
                <w:p w:rsidR="008D4C52" w:rsidRPr="000726F4" w:rsidRDefault="008D4C52" w:rsidP="00160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26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82" w:type="dxa"/>
                  <w:vAlign w:val="center"/>
                </w:tcPr>
                <w:p w:rsidR="008D4C52" w:rsidRPr="000726F4" w:rsidRDefault="008D4C52" w:rsidP="00160D48">
                  <w:pPr>
                    <w:spacing w:after="0" w:line="240" w:lineRule="auto"/>
                    <w:ind w:right="239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D4C52" w:rsidRPr="000726F4" w:rsidRDefault="008D4C52" w:rsidP="0016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0F3C" w:rsidRDefault="00640F3C"/>
    <w:sectPr w:rsidR="00640F3C" w:rsidSect="008D4C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5894"/>
    <w:multiLevelType w:val="hybridMultilevel"/>
    <w:tmpl w:val="C5D4017E"/>
    <w:lvl w:ilvl="0" w:tplc="90CA34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52"/>
    <w:rsid w:val="001637A6"/>
    <w:rsid w:val="00640F3C"/>
    <w:rsid w:val="0075498D"/>
    <w:rsid w:val="008905F3"/>
    <w:rsid w:val="008D4C52"/>
    <w:rsid w:val="00D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bobek-zhez.kz/ru/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balbobek-zhez.kz/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ibek5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ibek56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2021-03-03T07:00:00Z</cp:lastPrinted>
  <dcterms:created xsi:type="dcterms:W3CDTF">2021-02-23T05:22:00Z</dcterms:created>
  <dcterms:modified xsi:type="dcterms:W3CDTF">2021-08-13T05:13:00Z</dcterms:modified>
</cp:coreProperties>
</file>